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5C" w:rsidRPr="00F3060D" w:rsidRDefault="00F90290" w:rsidP="004D0F80">
      <w:pPr>
        <w:shd w:val="clear" w:color="auto" w:fill="FFFFFF"/>
        <w:spacing w:line="285" w:lineRule="atLeast"/>
        <w:jc w:val="center"/>
        <w:rPr>
          <w:rFonts w:ascii="標楷體" w:eastAsia="標楷體" w:hAnsi="標楷體" w:cs="Arial"/>
          <w:b/>
          <w:sz w:val="40"/>
          <w:szCs w:val="40"/>
          <w:shd w:val="clear" w:color="auto" w:fill="FFFFFF" w:themeFill="background1"/>
        </w:rPr>
      </w:pPr>
      <w:r w:rsidRPr="00F3060D">
        <w:rPr>
          <w:rFonts w:ascii="標楷體" w:eastAsia="標楷體" w:hAnsi="標楷體" w:cs="Arial"/>
          <w:b/>
          <w:sz w:val="40"/>
          <w:szCs w:val="40"/>
          <w:shd w:val="clear" w:color="auto" w:fill="FFFFFF" w:themeFill="background1"/>
        </w:rPr>
        <w:t>103</w:t>
      </w:r>
      <w:r w:rsidR="004D0F80" w:rsidRPr="00F3060D">
        <w:rPr>
          <w:rFonts w:ascii="標楷體" w:eastAsia="標楷體" w:hAnsi="標楷體" w:cs="Arial" w:hint="eastAsia"/>
          <w:b/>
          <w:sz w:val="40"/>
          <w:szCs w:val="40"/>
          <w:shd w:val="clear" w:color="auto" w:fill="FFFFFF" w:themeFill="background1"/>
        </w:rPr>
        <w:t>學期第</w:t>
      </w:r>
      <w:r w:rsidR="00794A94" w:rsidRPr="00F3060D">
        <w:rPr>
          <w:rFonts w:ascii="標楷體" w:eastAsia="標楷體" w:hAnsi="標楷體" w:cs="Arial"/>
          <w:b/>
          <w:sz w:val="40"/>
          <w:szCs w:val="40"/>
          <w:shd w:val="clear" w:color="auto" w:fill="FFFFFF" w:themeFill="background1"/>
        </w:rPr>
        <w:t>2</w:t>
      </w:r>
      <w:r w:rsidR="004D0F80" w:rsidRPr="00F3060D">
        <w:rPr>
          <w:rFonts w:ascii="標楷體" w:eastAsia="標楷體" w:hAnsi="標楷體" w:cs="Arial" w:hint="eastAsia"/>
          <w:b/>
          <w:sz w:val="40"/>
          <w:szCs w:val="40"/>
          <w:shd w:val="clear" w:color="auto" w:fill="FFFFFF" w:themeFill="background1"/>
        </w:rPr>
        <w:t>學期</w:t>
      </w:r>
      <w:r w:rsidR="007A402F" w:rsidRPr="00F3060D">
        <w:rPr>
          <w:rFonts w:ascii="標楷體" w:eastAsia="標楷體" w:hAnsi="標楷體" w:cs="Arial" w:hint="eastAsia"/>
          <w:b/>
          <w:sz w:val="40"/>
          <w:szCs w:val="40"/>
          <w:shd w:val="clear" w:color="auto" w:fill="FFFFFF" w:themeFill="background1"/>
        </w:rPr>
        <w:t xml:space="preserve"> </w:t>
      </w:r>
      <w:r w:rsidR="004D0F80" w:rsidRPr="00F3060D">
        <w:rPr>
          <w:rFonts w:ascii="標楷體" w:eastAsia="標楷體" w:hAnsi="標楷體" w:cs="Arial" w:hint="eastAsia"/>
          <w:b/>
          <w:sz w:val="40"/>
          <w:szCs w:val="40"/>
          <w:shd w:val="clear" w:color="auto" w:fill="FFFFFF" w:themeFill="background1"/>
        </w:rPr>
        <w:t>復健科</w:t>
      </w:r>
      <w:proofErr w:type="gramStart"/>
      <w:r w:rsidRPr="00F3060D">
        <w:rPr>
          <w:rFonts w:ascii="標楷體" w:eastAsia="標楷體" w:hAnsi="標楷體" w:cs="Arial" w:hint="eastAsia"/>
          <w:b/>
          <w:sz w:val="40"/>
          <w:szCs w:val="40"/>
          <w:shd w:val="clear" w:color="auto" w:fill="FFFFFF" w:themeFill="background1"/>
        </w:rPr>
        <w:t>夜輔開</w:t>
      </w:r>
      <w:proofErr w:type="gramEnd"/>
      <w:r w:rsidRPr="00F3060D">
        <w:rPr>
          <w:rFonts w:ascii="標楷體" w:eastAsia="標楷體" w:hAnsi="標楷體" w:cs="Arial" w:hint="eastAsia"/>
          <w:b/>
          <w:sz w:val="40"/>
          <w:szCs w:val="40"/>
          <w:shd w:val="clear" w:color="auto" w:fill="FFFFFF" w:themeFill="background1"/>
        </w:rPr>
        <w:t>課表</w:t>
      </w:r>
    </w:p>
    <w:tbl>
      <w:tblPr>
        <w:tblpPr w:leftFromText="180" w:rightFromText="180" w:vertAnchor="text" w:horzAnchor="margin" w:tblpX="-885" w:tblpY="132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34"/>
        <w:gridCol w:w="1584"/>
        <w:gridCol w:w="1585"/>
        <w:gridCol w:w="1661"/>
        <w:gridCol w:w="1508"/>
        <w:gridCol w:w="1585"/>
        <w:gridCol w:w="1585"/>
      </w:tblGrid>
      <w:tr w:rsidR="00132624" w:rsidRPr="00F3060D" w:rsidTr="00F306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2624" w:rsidRPr="00F3060D" w:rsidRDefault="00132624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32624" w:rsidRPr="00F3060D" w:rsidRDefault="00132624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32624" w:rsidRPr="00F3060D" w:rsidRDefault="00132624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星期一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32624" w:rsidRPr="00F3060D" w:rsidRDefault="00132624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星期二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32624" w:rsidRPr="00F3060D" w:rsidRDefault="00132624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星期三</w:t>
            </w: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32624" w:rsidRPr="00F3060D" w:rsidRDefault="00132624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星期四</w:t>
            </w:r>
          </w:p>
        </w:tc>
      </w:tr>
      <w:tr w:rsidR="0015705B" w:rsidRPr="00F3060D" w:rsidTr="00F306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proofErr w:type="gramStart"/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週</w:t>
            </w:r>
            <w:proofErr w:type="gramEnd"/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次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年級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一年級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B24FB2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二年級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B24FB2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proofErr w:type="gramStart"/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三</w:t>
            </w:r>
            <w:proofErr w:type="gramEnd"/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年級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四年級</w:t>
            </w: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PT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color w:val="000000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四年級</w:t>
            </w:r>
            <w:r w:rsidRPr="00F3060D">
              <w:rPr>
                <w:rFonts w:ascii="Arial" w:eastAsia="標楷體" w:hAnsi="Arial" w:cs="Arial" w:hint="eastAsia"/>
                <w:color w:val="000000"/>
                <w:shd w:val="clear" w:color="auto" w:fill="FFFFFF" w:themeFill="background1"/>
              </w:rPr>
              <w:t>OT</w:t>
            </w:r>
          </w:p>
        </w:tc>
      </w:tr>
      <w:tr w:rsidR="0015705B" w:rsidRPr="00F3060D" w:rsidTr="00F3060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3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專業用書閱讀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1)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解剖學</w:t>
            </w:r>
          </w:p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骨骼系統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生理學</w:t>
            </w:r>
          </w:p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呼吸循環系統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中文期刊導讀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中文期刊導讀</w:t>
            </w:r>
          </w:p>
        </w:tc>
      </w:tr>
      <w:tr w:rsidR="0015705B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F91B42" w:rsidP="00CF6C23">
            <w:pPr>
              <w:jc w:val="center"/>
              <w:rPr>
                <w:rFonts w:ascii="Arial" w:eastAsia="標楷體" w:hAnsi="Arial" w:cs="Arial"/>
                <w:highlight w:val="yellow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潘志宏</w:t>
            </w:r>
          </w:p>
        </w:tc>
        <w:tc>
          <w:tcPr>
            <w:tcW w:w="1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F91B42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林志杰</w:t>
            </w:r>
          </w:p>
        </w:tc>
        <w:tc>
          <w:tcPr>
            <w:tcW w:w="150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B6B72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鄭世鴻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8342E6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周玉萍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A405B4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陳繼勝</w:t>
            </w:r>
          </w:p>
        </w:tc>
      </w:tr>
      <w:tr w:rsidR="0015705B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5R102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5R204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15705B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5R303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="00886D42"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R403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15705B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="00733596"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R406</w:t>
            </w:r>
          </w:p>
        </w:tc>
      </w:tr>
      <w:tr w:rsidR="006532B1" w:rsidRPr="00F3060D" w:rsidTr="00F3060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CF6C2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hd w:val="clear" w:color="auto" w:fill="FFFFFF" w:themeFill="background1"/>
              </w:rPr>
            </w:pPr>
            <w:r w:rsidRPr="00F3060D">
              <w:rPr>
                <w:rFonts w:ascii="Arial" w:hAnsi="Arial" w:cs="Arial"/>
                <w:color w:val="000000"/>
                <w:kern w:val="0"/>
                <w:shd w:val="clear" w:color="auto" w:fill="FFFFFF" w:themeFill="background1"/>
              </w:rPr>
              <w:t>4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42D4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CF6C2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CF6C2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6532B1" w:rsidRPr="00F3060D" w:rsidTr="00F3060D">
        <w:trPr>
          <w:trHeight w:val="58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hd w:val="clear" w:color="auto" w:fill="FFFFFF" w:themeFill="background1"/>
              </w:rPr>
            </w:pPr>
            <w:r w:rsidRPr="00F3060D">
              <w:rPr>
                <w:rFonts w:ascii="Arial" w:hAnsi="Arial" w:cs="Arial"/>
                <w:color w:val="000000"/>
                <w:kern w:val="0"/>
                <w:shd w:val="clear" w:color="auto" w:fill="FFFFFF" w:themeFill="background1"/>
              </w:rPr>
              <w:t>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6532B1" w:rsidRPr="00F3060D" w:rsidRDefault="006532B1" w:rsidP="00725489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專業用書閱讀技巧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2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解剖學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肌肉系統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532B1" w:rsidRPr="00F3060D" w:rsidRDefault="006D6774" w:rsidP="006D6774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ROM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英文期刊導讀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英文期刊導讀</w:t>
            </w:r>
          </w:p>
        </w:tc>
      </w:tr>
      <w:tr w:rsidR="00BC5DB6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5DB6" w:rsidRPr="00F3060D" w:rsidRDefault="00BC5DB6" w:rsidP="006532B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C5DB6" w:rsidRPr="00F3060D" w:rsidRDefault="00BC5DB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C5DB6" w:rsidRPr="00F3060D" w:rsidRDefault="00F91B42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潘志宏</w:t>
            </w:r>
          </w:p>
        </w:tc>
        <w:tc>
          <w:tcPr>
            <w:tcW w:w="1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C5DB6" w:rsidRPr="00F3060D" w:rsidRDefault="00E45115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林彥瑋</w:t>
            </w:r>
          </w:p>
        </w:tc>
        <w:tc>
          <w:tcPr>
            <w:tcW w:w="150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C5DB6" w:rsidRPr="00F3060D" w:rsidRDefault="00295A42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蔡孟書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C5DB6" w:rsidRPr="00F3060D" w:rsidRDefault="00BC5DB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翁滋</w:t>
            </w:r>
            <w:proofErr w:type="gramStart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嬪</w:t>
            </w:r>
            <w:proofErr w:type="gramEnd"/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BC5DB6" w:rsidRPr="00F3060D" w:rsidRDefault="00A405B4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林靜如</w:t>
            </w:r>
          </w:p>
        </w:tc>
      </w:tr>
      <w:tr w:rsidR="00733596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3596" w:rsidRPr="00F3060D" w:rsidRDefault="00733596" w:rsidP="00733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3596" w:rsidRPr="00F3060D" w:rsidRDefault="00733596" w:rsidP="00733596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3596" w:rsidRPr="00F3060D" w:rsidRDefault="00733596" w:rsidP="00733596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5R102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3596" w:rsidRPr="00F3060D" w:rsidRDefault="00733596" w:rsidP="00733596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5R204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3596" w:rsidRPr="00F3060D" w:rsidRDefault="00733596" w:rsidP="00733596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5R303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3596" w:rsidRPr="00F3060D" w:rsidRDefault="00733596" w:rsidP="00733596">
            <w:pPr>
              <w:jc w:val="center"/>
              <w:rPr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="00886D42"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R403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33596" w:rsidRPr="00F3060D" w:rsidRDefault="00733596" w:rsidP="00733596">
            <w:pPr>
              <w:jc w:val="center"/>
              <w:rPr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R406</w:t>
            </w:r>
          </w:p>
        </w:tc>
      </w:tr>
      <w:tr w:rsidR="006532B1" w:rsidRPr="00F3060D" w:rsidTr="00F3060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6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ED469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7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CA7063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文章書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寫技巧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生理學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4D0F80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神經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系統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532B1" w:rsidRPr="00F3060D" w:rsidRDefault="006D6774" w:rsidP="00CA706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MMT</w:t>
            </w: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標楷體" w:eastAsia="標楷體" w:hAnsi="標楷體" w:cs="Arial"/>
                <w:shd w:val="clear" w:color="auto" w:fill="FFFFFF" w:themeFill="background1"/>
              </w:rPr>
            </w:pPr>
            <w:r w:rsidRPr="00F3060D">
              <w:rPr>
                <w:rFonts w:ascii="標楷體" w:eastAsia="標楷體" w:hAnsi="標楷體" w:cs="Arial" w:hint="eastAsia"/>
                <w:shd w:val="clear" w:color="auto" w:fill="FFFFFF" w:themeFill="background1"/>
              </w:rPr>
              <w:t>簡報製作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標楷體" w:eastAsia="標楷體" w:hAnsi="標楷體" w:cs="Arial" w:hint="eastAsia"/>
                <w:shd w:val="clear" w:color="auto" w:fill="FFFFFF" w:themeFill="background1"/>
              </w:rPr>
              <w:t>(涵蓋報告技巧)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F91B42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proofErr w:type="gramStart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史幼屏</w:t>
            </w:r>
            <w:proofErr w:type="gramEnd"/>
          </w:p>
        </w:tc>
        <w:tc>
          <w:tcPr>
            <w:tcW w:w="16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1B6B72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陳繼勝</w:t>
            </w:r>
          </w:p>
        </w:tc>
        <w:tc>
          <w:tcPr>
            <w:tcW w:w="150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A405B4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許嘉元</w:t>
            </w:r>
          </w:p>
        </w:tc>
        <w:tc>
          <w:tcPr>
            <w:tcW w:w="3170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A405B4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陳英傑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5R102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5R204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5R303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3359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R406</w:t>
            </w:r>
          </w:p>
        </w:tc>
      </w:tr>
      <w:tr w:rsidR="006532B1" w:rsidRPr="00F3060D" w:rsidTr="00F3060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8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b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9</w:t>
            </w:r>
          </w:p>
        </w:tc>
        <w:tc>
          <w:tcPr>
            <w:tcW w:w="9508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期中考</w:t>
            </w:r>
          </w:p>
        </w:tc>
      </w:tr>
      <w:tr w:rsidR="006532B1" w:rsidRPr="00F3060D" w:rsidTr="00ED469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10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重點整理技巧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532B1" w:rsidRPr="00F3060D" w:rsidRDefault="006532B1" w:rsidP="00725489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bookmarkStart w:id="0" w:name="OLE_LINK1"/>
            <w:bookmarkStart w:id="1" w:name="OLE_LINK2"/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閱讀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技巧</w:t>
            </w:r>
            <w:bookmarkEnd w:id="0"/>
            <w:bookmarkEnd w:id="1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A7063" w:rsidRPr="00F3060D" w:rsidRDefault="00CA7063" w:rsidP="00CA706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532B1" w:rsidRPr="00F3060D" w:rsidRDefault="00CA7063" w:rsidP="00CA7063">
            <w:pPr>
              <w:jc w:val="center"/>
              <w:rPr>
                <w:rFonts w:ascii="標楷體" w:eastAsia="標楷體" w:hAnsi="標楷體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專業用書閱讀及重點整理技巧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32B1" w:rsidRPr="00F3060D" w:rsidRDefault="006C7B0C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C7B0C" w:rsidRPr="00F3060D" w:rsidRDefault="006C7B0C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閱讀及重點整理技巧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F91B42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proofErr w:type="gramStart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史幼屏</w:t>
            </w:r>
            <w:proofErr w:type="gramEnd"/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F3060D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>
              <w:rPr>
                <w:rFonts w:ascii="Arial" w:eastAsia="標楷體" w:hAnsi="Arial" w:cs="Arial" w:hint="eastAsia"/>
                <w:shd w:val="clear" w:color="auto" w:fill="FFFFFF" w:themeFill="background1"/>
              </w:rPr>
              <w:t>張琇蘭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F3060D" w:rsidP="006532B1">
            <w:pPr>
              <w:jc w:val="center"/>
              <w:rPr>
                <w:rFonts w:ascii="標楷體" w:eastAsia="標楷體" w:hAnsi="標楷體" w:cs="Arial"/>
                <w:shd w:val="clear" w:color="auto" w:fill="FFFFFF" w:themeFill="background1"/>
              </w:rPr>
            </w:pPr>
            <w:r>
              <w:rPr>
                <w:rFonts w:ascii="Arial" w:eastAsia="標楷體" w:hAnsi="Arial" w:cs="Arial" w:hint="eastAsia"/>
                <w:shd w:val="clear" w:color="auto" w:fill="FFFFFF" w:themeFill="background1"/>
              </w:rPr>
              <w:t>張琇蘭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A405B4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洪佳慧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5R102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C7B0C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5R204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5R303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3359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R406</w:t>
            </w:r>
          </w:p>
        </w:tc>
      </w:tr>
      <w:tr w:rsidR="006532B1" w:rsidRPr="00F3060D" w:rsidTr="00F3060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12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常用文法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閱讀及重點整理技巧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標楷體" w:eastAsia="標楷體" w:hAnsi="標楷體" w:cs="Arial"/>
                <w:shd w:val="clear" w:color="auto" w:fill="FFFFFF" w:themeFill="background1"/>
              </w:rPr>
            </w:pPr>
            <w:r w:rsidRPr="00F3060D">
              <w:rPr>
                <w:rFonts w:ascii="標楷體" w:eastAsia="標楷體" w:hAnsi="標楷體" w:cs="Arial" w:hint="eastAsia"/>
                <w:shd w:val="clear" w:color="auto" w:fill="FFFFFF" w:themeFill="background1"/>
              </w:rPr>
              <w:t>簡報製作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標楷體" w:eastAsia="標楷體" w:hAnsi="標楷體" w:cs="Arial" w:hint="eastAsia"/>
                <w:shd w:val="clear" w:color="auto" w:fill="FFFFFF" w:themeFill="background1"/>
              </w:rPr>
              <w:t>(涵蓋報告技巧)</w:t>
            </w: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C7B0C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C7B0C" w:rsidRPr="00F3060D" w:rsidRDefault="006C7B0C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0A6188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英文期刊導讀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7772D3" w:rsidRPr="00F3060D" w:rsidRDefault="007772D3" w:rsidP="007772D3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陳企韶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42B6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黃國楨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F4072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陳英傑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0A6188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陳英傑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5R102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C7B0C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5R204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C7B0C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5R303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3359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R406</w:t>
            </w:r>
          </w:p>
        </w:tc>
      </w:tr>
      <w:tr w:rsidR="006532B1" w:rsidRPr="00F3060D" w:rsidTr="00F3060D">
        <w:trPr>
          <w:trHeight w:val="107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13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 xml:space="preserve">                                   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ED4697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14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閱讀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中階</w:t>
            </w:r>
            <w:proofErr w:type="gramStart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醫</w:t>
            </w:r>
            <w:proofErr w:type="gramEnd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用會話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:rsidR="00725489" w:rsidRPr="00F3060D" w:rsidRDefault="00725489" w:rsidP="00725489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6532B1" w:rsidRPr="00F3060D" w:rsidRDefault="00725489" w:rsidP="00725489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專業用書閱讀及重點整理技巧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:rsidR="006532B1" w:rsidRPr="00F3060D" w:rsidRDefault="00725489" w:rsidP="00725489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725489" w:rsidRPr="00F3060D" w:rsidRDefault="00725489" w:rsidP="00725489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專業用書閱讀及重點整理技巧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</w:tr>
      <w:tr w:rsidR="006532B1" w:rsidRPr="00F3060D" w:rsidTr="00F3060D">
        <w:trPr>
          <w:trHeight w:val="35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F4072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翁滋</w:t>
            </w:r>
            <w:proofErr w:type="gramStart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嬪</w:t>
            </w:r>
            <w:proofErr w:type="gramEnd"/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263419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陳企韶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42B6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黃國楨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42B6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黃國楨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5R102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25489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5R204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25489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5R303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3359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R406</w:t>
            </w:r>
          </w:p>
        </w:tc>
      </w:tr>
      <w:tr w:rsidR="006532B1" w:rsidRPr="00F3060D" w:rsidTr="00F3060D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15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bookmarkStart w:id="2" w:name="_GoBack"/>
            <w:bookmarkEnd w:id="2"/>
          </w:p>
        </w:tc>
      </w:tr>
      <w:tr w:rsidR="006532B1" w:rsidRPr="00F3060D" w:rsidTr="00ED4697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16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725489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初階</w:t>
            </w:r>
            <w:proofErr w:type="gramStart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醫</w:t>
            </w:r>
            <w:proofErr w:type="gramEnd"/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用會話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文章</w:t>
            </w:r>
            <w:r w:rsidR="00CA7063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書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寫技巧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</w:t>
            </w:r>
          </w:p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="000A6188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英文期刊導讀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725489" w:rsidRPr="00F3060D" w:rsidRDefault="00725489" w:rsidP="00725489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國文</w:t>
            </w:r>
          </w:p>
          <w:p w:rsidR="006532B1" w:rsidRPr="00F3060D" w:rsidRDefault="00725489" w:rsidP="00725489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(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文章</w:t>
            </w:r>
            <w:r w:rsidR="00CA7063"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書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寫技巧</w:t>
            </w: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)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263419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陳企韶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42B6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黃國楨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0A6188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陳英傑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42B6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黃國楨</w:t>
            </w: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25489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5R102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25489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5R204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25489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5R303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733596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5</w:t>
            </w: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R406</w:t>
            </w:r>
          </w:p>
        </w:tc>
      </w:tr>
      <w:tr w:rsidR="006532B1" w:rsidRPr="00F3060D" w:rsidTr="00F3060D">
        <w:tc>
          <w:tcPr>
            <w:tcW w:w="5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/>
                <w:shd w:val="clear" w:color="auto" w:fill="FFFFFF" w:themeFill="background1"/>
              </w:rPr>
              <w:t>17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授課內容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授課教師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授課地點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15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</w:p>
        </w:tc>
      </w:tr>
      <w:tr w:rsidR="006532B1" w:rsidRPr="00F3060D" w:rsidTr="00F306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18</w:t>
            </w:r>
          </w:p>
        </w:tc>
        <w:tc>
          <w:tcPr>
            <w:tcW w:w="950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532B1" w:rsidRPr="00F3060D" w:rsidRDefault="006532B1" w:rsidP="006532B1">
            <w:pPr>
              <w:jc w:val="center"/>
              <w:rPr>
                <w:rFonts w:ascii="Arial" w:eastAsia="標楷體" w:hAnsi="Arial" w:cs="Arial"/>
                <w:shd w:val="clear" w:color="auto" w:fill="FFFFFF" w:themeFill="background1"/>
              </w:rPr>
            </w:pPr>
            <w:r w:rsidRPr="00F3060D">
              <w:rPr>
                <w:rFonts w:ascii="Arial" w:eastAsia="標楷體" w:hAnsi="Arial" w:cs="Arial" w:hint="eastAsia"/>
                <w:shd w:val="clear" w:color="auto" w:fill="FFFFFF" w:themeFill="background1"/>
              </w:rPr>
              <w:t>期末考</w:t>
            </w:r>
          </w:p>
        </w:tc>
      </w:tr>
    </w:tbl>
    <w:p w:rsidR="00F90290" w:rsidRPr="00F3060D" w:rsidRDefault="00F90290">
      <w:pPr>
        <w:rPr>
          <w:shd w:val="clear" w:color="auto" w:fill="FFFFFF" w:themeFill="background1"/>
        </w:rPr>
      </w:pPr>
    </w:p>
    <w:p w:rsidR="00EC6D71" w:rsidRPr="00F3060D" w:rsidRDefault="00EC6D71">
      <w:pPr>
        <w:rPr>
          <w:rFonts w:ascii="標楷體" w:eastAsia="標楷體" w:hAnsi="標楷體"/>
          <w:shd w:val="clear" w:color="auto" w:fill="FFFFFF" w:themeFill="background1"/>
        </w:rPr>
      </w:pPr>
    </w:p>
    <w:p w:rsidR="00EC6D71" w:rsidRPr="00F3060D" w:rsidRDefault="00EC6D71">
      <w:pPr>
        <w:rPr>
          <w:rFonts w:ascii="標楷體" w:eastAsia="標楷體" w:hAnsi="標楷體"/>
          <w:shd w:val="clear" w:color="auto" w:fill="FFFFFF" w:themeFill="background1"/>
        </w:rPr>
      </w:pPr>
    </w:p>
    <w:p w:rsidR="00EC6D71" w:rsidRPr="00F3060D" w:rsidRDefault="00EC6D71">
      <w:pPr>
        <w:rPr>
          <w:rFonts w:ascii="標楷體" w:eastAsia="標楷體" w:hAnsi="標楷體"/>
          <w:shd w:val="clear" w:color="auto" w:fill="FFFFFF" w:themeFill="background1"/>
        </w:rPr>
      </w:pPr>
    </w:p>
    <w:p w:rsidR="00EC6D71" w:rsidRPr="00F3060D" w:rsidRDefault="00EC6D71" w:rsidP="00EC6D71">
      <w:pPr>
        <w:jc w:val="center"/>
        <w:rPr>
          <w:rFonts w:ascii="標楷體" w:eastAsia="標楷體" w:hAnsi="標楷體"/>
          <w:sz w:val="28"/>
          <w:shd w:val="clear" w:color="auto" w:fill="FFFFFF" w:themeFill="background1"/>
        </w:rPr>
      </w:pPr>
      <w:r w:rsidRPr="00F3060D">
        <w:rPr>
          <w:rFonts w:ascii="標楷體" w:eastAsia="標楷體" w:hAnsi="標楷體" w:hint="eastAsia"/>
          <w:sz w:val="28"/>
          <w:shd w:val="clear" w:color="auto" w:fill="FFFFFF" w:themeFill="background1"/>
        </w:rPr>
        <w:t>參考書目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2269"/>
        <w:gridCol w:w="3596"/>
        <w:gridCol w:w="4200"/>
      </w:tblGrid>
      <w:tr w:rsidR="00624EA1" w:rsidRPr="00F3060D" w:rsidTr="00F26D06">
        <w:tc>
          <w:tcPr>
            <w:tcW w:w="2269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</w:p>
        </w:tc>
        <w:tc>
          <w:tcPr>
            <w:tcW w:w="3596" w:type="dxa"/>
            <w:shd w:val="clear" w:color="auto" w:fill="FFFF00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中文</w:t>
            </w:r>
          </w:p>
        </w:tc>
        <w:tc>
          <w:tcPr>
            <w:tcW w:w="4200" w:type="dxa"/>
            <w:shd w:val="clear" w:color="auto" w:fill="FFFF00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英文</w:t>
            </w:r>
          </w:p>
        </w:tc>
      </w:tr>
      <w:tr w:rsidR="00624EA1" w:rsidRPr="00F3060D" w:rsidTr="0028419B">
        <w:tc>
          <w:tcPr>
            <w:tcW w:w="2269" w:type="dxa"/>
          </w:tcPr>
          <w:p w:rsidR="00624EA1" w:rsidRPr="00F3060D" w:rsidRDefault="00624EA1" w:rsidP="00624EA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一年級</w:t>
            </w:r>
            <w:r w:rsidR="00F26D06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專業用書</w:t>
            </w:r>
          </w:p>
        </w:tc>
        <w:tc>
          <w:tcPr>
            <w:tcW w:w="3596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物理治療導論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 (</w:t>
            </w:r>
            <w:r w:rsidR="0045190D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第</w:t>
            </w:r>
            <w:r w:rsidR="0045190D"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>一章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)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、職能治療導論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 xml:space="preserve"> (</w:t>
            </w:r>
            <w:r w:rsidR="0045190D"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>第一章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)</w:t>
            </w:r>
          </w:p>
        </w:tc>
        <w:tc>
          <w:tcPr>
            <w:tcW w:w="4200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</w:p>
        </w:tc>
      </w:tr>
      <w:tr w:rsidR="00624EA1" w:rsidRPr="00F3060D" w:rsidTr="0028419B">
        <w:tc>
          <w:tcPr>
            <w:tcW w:w="2269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二年級</w:t>
            </w:r>
            <w:r w:rsidR="00F26D06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專業用書</w:t>
            </w:r>
          </w:p>
        </w:tc>
        <w:tc>
          <w:tcPr>
            <w:tcW w:w="3596" w:type="dxa"/>
          </w:tcPr>
          <w:p w:rsidR="00624EA1" w:rsidRPr="00F3060D" w:rsidRDefault="00624EA1" w:rsidP="0045190D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proofErr w:type="gram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肌動學</w:t>
            </w:r>
            <w:proofErr w:type="gram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 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(</w:t>
            </w:r>
            <w:r w:rsidR="0045190D"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導論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)</w:t>
            </w:r>
          </w:p>
        </w:tc>
        <w:tc>
          <w:tcPr>
            <w:tcW w:w="4200" w:type="dxa"/>
          </w:tcPr>
          <w:p w:rsidR="00624EA1" w:rsidRPr="00F3060D" w:rsidRDefault="00624EA1" w:rsidP="00624EA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標楷體" w:hAnsi="Times New Roman" w:cs="Times New Roman"/>
                <w:b w:val="0"/>
                <w:color w:val="666666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F26D06" w:rsidRPr="00F3060D" w:rsidTr="00375EDF">
        <w:tc>
          <w:tcPr>
            <w:tcW w:w="2269" w:type="dxa"/>
          </w:tcPr>
          <w:p w:rsidR="00F26D06" w:rsidRPr="00F3060D" w:rsidRDefault="00F26D06" w:rsidP="00EC6D71">
            <w:pPr>
              <w:jc w:val="center"/>
              <w:rPr>
                <w:rFonts w:eastAsia="標楷體"/>
                <w:shd w:val="clear" w:color="auto" w:fill="FFFFFF" w:themeFill="background1"/>
              </w:rPr>
            </w:pPr>
            <w:r w:rsidRPr="00F3060D">
              <w:rPr>
                <w:rFonts w:eastAsia="標楷體" w:hint="eastAsia"/>
                <w:shd w:val="clear" w:color="auto" w:fill="FFFFFF" w:themeFill="background1"/>
              </w:rPr>
              <w:t>二年級解剖學</w:t>
            </w:r>
          </w:p>
        </w:tc>
        <w:tc>
          <w:tcPr>
            <w:tcW w:w="7796" w:type="dxa"/>
            <w:gridSpan w:val="2"/>
          </w:tcPr>
          <w:p w:rsidR="00F26D06" w:rsidRPr="00F3060D" w:rsidRDefault="00A01AC1" w:rsidP="00E578B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標楷體" w:hAnsi="Times New Roman" w:cs="Times New Roman"/>
                <w:b w:val="0"/>
                <w:color w:val="666666"/>
                <w:sz w:val="24"/>
                <w:szCs w:val="24"/>
                <w:shd w:val="clear" w:color="auto" w:fill="FFFFFF" w:themeFill="background1"/>
              </w:rPr>
            </w:pPr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新編解剖學</w:t>
            </w:r>
            <w:r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:</w:t>
            </w:r>
            <w:r w:rsidR="00E578BC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最新修訂版，</w:t>
            </w:r>
            <w:proofErr w:type="gramStart"/>
            <w:r w:rsidR="00E578BC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王懷詩總</w:t>
            </w:r>
            <w:proofErr w:type="gramEnd"/>
            <w:r w:rsidR="00E578BC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校訂，許世昌編著，永大</w:t>
            </w:r>
            <w:r w:rsidR="00E578BC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(ISBN</w:t>
            </w:r>
            <w:r w:rsidR="00A87985"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:</w:t>
            </w:r>
            <w:r w:rsidR="00E578BC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978-986-6120-38-1)</w:t>
            </w:r>
          </w:p>
        </w:tc>
      </w:tr>
      <w:tr w:rsidR="00F26D06" w:rsidRPr="00F3060D" w:rsidTr="008C16BD">
        <w:tc>
          <w:tcPr>
            <w:tcW w:w="2269" w:type="dxa"/>
          </w:tcPr>
          <w:p w:rsidR="00F26D06" w:rsidRPr="00F3060D" w:rsidRDefault="00F26D06" w:rsidP="00EC6D71">
            <w:pPr>
              <w:jc w:val="center"/>
              <w:rPr>
                <w:rFonts w:eastAsia="標楷體"/>
                <w:shd w:val="clear" w:color="auto" w:fill="FFFFFF" w:themeFill="background1"/>
              </w:rPr>
            </w:pPr>
            <w:r w:rsidRPr="00F3060D">
              <w:rPr>
                <w:rFonts w:eastAsia="標楷體" w:hint="eastAsia"/>
                <w:shd w:val="clear" w:color="auto" w:fill="FFFFFF" w:themeFill="background1"/>
              </w:rPr>
              <w:t>二年級生理學</w:t>
            </w:r>
          </w:p>
        </w:tc>
        <w:tc>
          <w:tcPr>
            <w:tcW w:w="7796" w:type="dxa"/>
            <w:gridSpan w:val="2"/>
          </w:tcPr>
          <w:p w:rsidR="00F26D06" w:rsidRPr="00F3060D" w:rsidRDefault="00CB6289" w:rsidP="00624EA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標楷體" w:hAnsi="Times New Roman" w:cs="Times New Roman"/>
                <w:b w:val="0"/>
                <w:color w:val="666666"/>
                <w:sz w:val="24"/>
                <w:szCs w:val="24"/>
                <w:shd w:val="clear" w:color="auto" w:fill="FFFFFF" w:themeFill="background1"/>
              </w:rPr>
            </w:pPr>
            <w:r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新編生理學</w:t>
            </w:r>
            <w:r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:</w:t>
            </w:r>
            <w:r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最新修訂版，高毓儒總校訂，</w:t>
            </w:r>
            <w:proofErr w:type="gramStart"/>
            <w:r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麥麗敏</w:t>
            </w:r>
            <w:proofErr w:type="gramEnd"/>
            <w:r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編著，永大</w:t>
            </w:r>
            <w:r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</w:t>
            </w:r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ISBN</w:t>
            </w:r>
            <w:r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:978-986-6120-33-6)</w:t>
            </w:r>
          </w:p>
        </w:tc>
      </w:tr>
      <w:tr w:rsidR="00624EA1" w:rsidRPr="00F3060D" w:rsidTr="0028419B">
        <w:tc>
          <w:tcPr>
            <w:tcW w:w="2269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proofErr w:type="gram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三</w:t>
            </w:r>
            <w:proofErr w:type="gram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年級</w:t>
            </w:r>
            <w:r w:rsidR="0042065B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專業用書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-OT</w:t>
            </w:r>
          </w:p>
        </w:tc>
        <w:tc>
          <w:tcPr>
            <w:tcW w:w="3596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職能治療與心理健康，第四版，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Creek, J.&amp; </w:t>
            </w:r>
            <w:proofErr w:type="spell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Lougher</w:t>
            </w:r>
            <w:proofErr w:type="spell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, L.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原著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;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潘璦琬審議，王怡婷等編譯，合記</w:t>
            </w:r>
            <w:proofErr w:type="gram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（</w:t>
            </w:r>
            <w:proofErr w:type="gram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ISBN</w:t>
            </w:r>
            <w:r w:rsidR="00A87985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: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 978-986-6538-48-3</w:t>
            </w:r>
            <w:proofErr w:type="gram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）</w:t>
            </w:r>
            <w:proofErr w:type="gram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。</w:t>
            </w:r>
          </w:p>
        </w:tc>
        <w:tc>
          <w:tcPr>
            <w:tcW w:w="4200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Mary Vining </w:t>
            </w:r>
            <w:proofErr w:type="spell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Radomski</w:t>
            </w:r>
            <w:proofErr w:type="spell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 &amp; Catherine A. </w:t>
            </w:r>
            <w:proofErr w:type="spell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Trombly</w:t>
            </w:r>
            <w:proofErr w:type="spell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 Latham, Occupational Therapy for Physical Dysfunction. 2013, 7th ed., Lippincott </w:t>
            </w:r>
            <w:proofErr w:type="spell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Willians</w:t>
            </w:r>
            <w:proofErr w:type="spell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 &amp; Wilkins.</w:t>
            </w:r>
          </w:p>
        </w:tc>
      </w:tr>
      <w:tr w:rsidR="00624EA1" w:rsidRPr="00F3060D" w:rsidTr="0028419B">
        <w:tc>
          <w:tcPr>
            <w:tcW w:w="2269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proofErr w:type="gram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三</w:t>
            </w:r>
            <w:proofErr w:type="gram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年級</w:t>
            </w:r>
            <w:r w:rsidR="0042065B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專業用書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-PT</w:t>
            </w:r>
          </w:p>
        </w:tc>
        <w:tc>
          <w:tcPr>
            <w:tcW w:w="3596" w:type="dxa"/>
          </w:tcPr>
          <w:p w:rsidR="00624EA1" w:rsidRPr="00F3060D" w:rsidRDefault="0042065B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運動治療學：理論基礎與實作技巧，第五版，</w:t>
            </w:r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 xml:space="preserve">Carolyn </w:t>
            </w:r>
            <w:proofErr w:type="spellStart"/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Kisner</w:t>
            </w:r>
            <w:proofErr w:type="spellEnd"/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 xml:space="preserve"> &amp; Lynn Allen Colby.</w:t>
            </w:r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原著</w:t>
            </w:r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;</w:t>
            </w:r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徐</w:t>
            </w:r>
            <w:proofErr w:type="gramStart"/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中盈等編譯</w:t>
            </w:r>
            <w:proofErr w:type="gramEnd"/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，</w:t>
            </w:r>
            <w:proofErr w:type="gramStart"/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合記</w:t>
            </w:r>
            <w:proofErr w:type="gramEnd"/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 xml:space="preserve"> (ISBN</w:t>
            </w:r>
            <w:r w:rsidR="00A87985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: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 xml:space="preserve"> 978-986-1265-76-6</w:t>
            </w:r>
            <w:r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)</w:t>
            </w:r>
            <w:r w:rsidR="00254789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 xml:space="preserve"> (</w:t>
            </w:r>
            <w:r w:rsidR="00254789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第十章</w:t>
            </w:r>
            <w:r w:rsidR="00254789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)</w:t>
            </w:r>
          </w:p>
        </w:tc>
        <w:tc>
          <w:tcPr>
            <w:tcW w:w="4200" w:type="dxa"/>
          </w:tcPr>
          <w:p w:rsidR="00624EA1" w:rsidRPr="00F3060D" w:rsidRDefault="00624EA1" w:rsidP="00624EA1">
            <w:pPr>
              <w:jc w:val="center"/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</w:pPr>
            <w:proofErr w:type="spellStart"/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Pescatello</w:t>
            </w:r>
            <w:proofErr w:type="spellEnd"/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 xml:space="preserve">, Linda S., Arena, Ross, </w:t>
            </w:r>
            <w:proofErr w:type="spellStart"/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Riebe</w:t>
            </w:r>
            <w:proofErr w:type="spellEnd"/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, Deborah, Thompson and Paul D. ACSM’s Guidelines for Exercise Testing and Prescription. 2013, 9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th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 xml:space="preserve"> ed., Lippincott Williams &amp; Wilkins.</w:t>
            </w:r>
          </w:p>
        </w:tc>
      </w:tr>
      <w:tr w:rsidR="008923D3" w:rsidRPr="00F3060D" w:rsidTr="00F12040">
        <w:tc>
          <w:tcPr>
            <w:tcW w:w="2269" w:type="dxa"/>
          </w:tcPr>
          <w:p w:rsidR="008923D3" w:rsidRPr="00F3060D" w:rsidRDefault="008923D3" w:rsidP="00EC6D71">
            <w:pPr>
              <w:jc w:val="center"/>
              <w:rPr>
                <w:rFonts w:eastAsia="標楷體"/>
                <w:shd w:val="clear" w:color="auto" w:fill="FFFFFF" w:themeFill="background1"/>
              </w:rPr>
            </w:pPr>
            <w:proofErr w:type="gramStart"/>
            <w:r w:rsidRPr="00F3060D">
              <w:rPr>
                <w:rFonts w:eastAsia="標楷體" w:hint="eastAsia"/>
                <w:shd w:val="clear" w:color="auto" w:fill="FFFFFF" w:themeFill="background1"/>
              </w:rPr>
              <w:t>三</w:t>
            </w:r>
            <w:proofErr w:type="gramEnd"/>
            <w:r w:rsidRPr="00F3060D">
              <w:rPr>
                <w:rFonts w:eastAsia="標楷體" w:hint="eastAsia"/>
                <w:shd w:val="clear" w:color="auto" w:fill="FFFFFF" w:themeFill="background1"/>
              </w:rPr>
              <w:t>年級</w:t>
            </w:r>
            <w:r w:rsidRPr="00F3060D">
              <w:rPr>
                <w:rFonts w:eastAsia="標楷體" w:hint="eastAsia"/>
                <w:shd w:val="clear" w:color="auto" w:fill="FFFFFF" w:themeFill="background1"/>
              </w:rPr>
              <w:t>ROM</w:t>
            </w:r>
          </w:p>
        </w:tc>
        <w:tc>
          <w:tcPr>
            <w:tcW w:w="7796" w:type="dxa"/>
            <w:gridSpan w:val="2"/>
          </w:tcPr>
          <w:p w:rsidR="008923D3" w:rsidRPr="00F3060D" w:rsidRDefault="00747B3D" w:rsidP="00624EA1">
            <w:pPr>
              <w:jc w:val="center"/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>關節活動度的測量：角度測量學習指引，</w:t>
            </w:r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Cynthia C. </w:t>
            </w:r>
            <w:proofErr w:type="spellStart"/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>Norkin</w:t>
            </w:r>
            <w:proofErr w:type="spellEnd"/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 </w:t>
            </w:r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>原著</w:t>
            </w:r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>;</w:t>
            </w:r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>黃</w:t>
            </w:r>
            <w:proofErr w:type="gramStart"/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>博靖等</w:t>
            </w:r>
            <w:proofErr w:type="gramEnd"/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>編譯，</w:t>
            </w:r>
            <w:proofErr w:type="gramStart"/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>合記</w:t>
            </w:r>
            <w:proofErr w:type="gramEnd"/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 (ISBN 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978-986-1262-09-3</w:t>
            </w:r>
            <w:r w:rsidRPr="00F3060D">
              <w:rPr>
                <w:rFonts w:eastAsia="標楷體"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) </w:t>
            </w:r>
            <w:r w:rsidR="008923D3"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(</w:t>
            </w:r>
            <w:r w:rsidR="008923D3"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學生自行攜帶</w:t>
            </w:r>
            <w:r w:rsidR="008923D3"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)</w:t>
            </w:r>
          </w:p>
        </w:tc>
      </w:tr>
      <w:tr w:rsidR="008923D3" w:rsidRPr="00F3060D" w:rsidTr="00F12040">
        <w:tc>
          <w:tcPr>
            <w:tcW w:w="2269" w:type="dxa"/>
          </w:tcPr>
          <w:p w:rsidR="008923D3" w:rsidRPr="00F3060D" w:rsidRDefault="008923D3" w:rsidP="00EC6D71">
            <w:pPr>
              <w:jc w:val="center"/>
              <w:rPr>
                <w:rFonts w:eastAsia="標楷體"/>
                <w:shd w:val="clear" w:color="auto" w:fill="FFFFFF" w:themeFill="background1"/>
              </w:rPr>
            </w:pPr>
            <w:proofErr w:type="gramStart"/>
            <w:r w:rsidRPr="00F3060D">
              <w:rPr>
                <w:rFonts w:eastAsia="標楷體" w:hint="eastAsia"/>
                <w:shd w:val="clear" w:color="auto" w:fill="FFFFFF" w:themeFill="background1"/>
              </w:rPr>
              <w:t>三</w:t>
            </w:r>
            <w:proofErr w:type="gramEnd"/>
            <w:r w:rsidRPr="00F3060D">
              <w:rPr>
                <w:rFonts w:eastAsia="標楷體" w:hint="eastAsia"/>
                <w:shd w:val="clear" w:color="auto" w:fill="FFFFFF" w:themeFill="background1"/>
              </w:rPr>
              <w:t>年級</w:t>
            </w:r>
            <w:r w:rsidRPr="00F3060D">
              <w:rPr>
                <w:rFonts w:eastAsia="標楷體" w:hint="eastAsia"/>
                <w:shd w:val="clear" w:color="auto" w:fill="FFFFFF" w:themeFill="background1"/>
              </w:rPr>
              <w:t>MMT</w:t>
            </w:r>
          </w:p>
        </w:tc>
        <w:tc>
          <w:tcPr>
            <w:tcW w:w="7796" w:type="dxa"/>
            <w:gridSpan w:val="2"/>
          </w:tcPr>
          <w:p w:rsidR="008923D3" w:rsidRPr="00F3060D" w:rsidRDefault="00310054" w:rsidP="00624EA1">
            <w:pPr>
              <w:jc w:val="center"/>
              <w:rPr>
                <w:rFonts w:eastAsia="標楷體"/>
                <w:color w:val="FF0000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肌肉測試徒手檢查技巧，第八版，</w:t>
            </w:r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Helen J. &amp; Jacqueline Montgomery.</w:t>
            </w:r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原著</w:t>
            </w:r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;</w:t>
            </w:r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郭芳娟總校閱，李佩</w:t>
            </w:r>
            <w:proofErr w:type="gramStart"/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紜</w:t>
            </w:r>
            <w:proofErr w:type="gramEnd"/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等編譯，</w:t>
            </w:r>
            <w:proofErr w:type="gramStart"/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合記</w:t>
            </w:r>
            <w:proofErr w:type="gramEnd"/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 xml:space="preserve"> (978-986-8446-5-8) (</w:t>
            </w:r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學生</w:t>
            </w:r>
            <w:proofErr w:type="gramStart"/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自行帶書</w:t>
            </w:r>
            <w:proofErr w:type="gramEnd"/>
            <w:r w:rsidRPr="00F3060D">
              <w:rPr>
                <w:rFonts w:eastAsia="標楷體"/>
                <w:sz w:val="22"/>
                <w:szCs w:val="22"/>
                <w:shd w:val="clear" w:color="auto" w:fill="FFFFFF" w:themeFill="background1"/>
              </w:rPr>
              <w:t>)</w:t>
            </w:r>
          </w:p>
        </w:tc>
      </w:tr>
      <w:tr w:rsidR="00F26D06" w:rsidRPr="00F3060D" w:rsidTr="00F12040">
        <w:tc>
          <w:tcPr>
            <w:tcW w:w="2269" w:type="dxa"/>
          </w:tcPr>
          <w:p w:rsidR="00F26D06" w:rsidRPr="00F3060D" w:rsidRDefault="00F26D06" w:rsidP="00EC6D71">
            <w:pPr>
              <w:jc w:val="center"/>
              <w:rPr>
                <w:rFonts w:eastAsia="標楷體"/>
                <w:shd w:val="clear" w:color="auto" w:fill="FFFFFF" w:themeFill="background1"/>
              </w:rPr>
            </w:pPr>
            <w:proofErr w:type="gramStart"/>
            <w:r w:rsidRPr="00F3060D">
              <w:rPr>
                <w:rFonts w:eastAsia="標楷體" w:hint="eastAsia"/>
                <w:shd w:val="clear" w:color="auto" w:fill="FFFFFF" w:themeFill="background1"/>
              </w:rPr>
              <w:t>三</w:t>
            </w:r>
            <w:proofErr w:type="gramEnd"/>
            <w:r w:rsidRPr="00F3060D">
              <w:rPr>
                <w:rFonts w:eastAsia="標楷體" w:hint="eastAsia"/>
                <w:shd w:val="clear" w:color="auto" w:fill="FFFFFF" w:themeFill="background1"/>
              </w:rPr>
              <w:t>年級生理學</w:t>
            </w:r>
          </w:p>
        </w:tc>
        <w:tc>
          <w:tcPr>
            <w:tcW w:w="7796" w:type="dxa"/>
            <w:gridSpan w:val="2"/>
          </w:tcPr>
          <w:p w:rsidR="00F26D06" w:rsidRPr="00F3060D" w:rsidRDefault="00A10100" w:rsidP="003974DE">
            <w:pPr>
              <w:rPr>
                <w:rFonts w:eastAsia="標楷體"/>
                <w:sz w:val="22"/>
                <w:szCs w:val="22"/>
                <w:shd w:val="clear" w:color="auto" w:fill="FFFFFF" w:themeFill="background1"/>
              </w:rPr>
            </w:pPr>
            <w:r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>新編生理學</w:t>
            </w:r>
            <w:r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>:</w:t>
            </w:r>
            <w:r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>最新修訂版，高毓儒總校訂，</w:t>
            </w:r>
            <w:proofErr w:type="gramStart"/>
            <w:r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>麥麗敏</w:t>
            </w:r>
            <w:proofErr w:type="gramEnd"/>
            <w:r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>編著，永大</w:t>
            </w:r>
            <w:r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 xml:space="preserve"> (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ISBN</w:t>
            </w:r>
            <w:r w:rsidRPr="00F3060D">
              <w:rPr>
                <w:rFonts w:eastAsia="標楷體" w:hint="eastAsia"/>
                <w:color w:val="000000" w:themeColor="text1"/>
                <w:sz w:val="24"/>
                <w:shd w:val="clear" w:color="auto" w:fill="FFFFFF" w:themeFill="background1"/>
              </w:rPr>
              <w:t>:978-986-6120-33-6)</w:t>
            </w:r>
          </w:p>
        </w:tc>
      </w:tr>
      <w:tr w:rsidR="00624EA1" w:rsidRPr="00F3060D" w:rsidTr="0028419B">
        <w:tc>
          <w:tcPr>
            <w:tcW w:w="2269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四年級</w:t>
            </w:r>
            <w:r w:rsidR="00F26D06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專業用書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-OT</w:t>
            </w:r>
          </w:p>
        </w:tc>
        <w:tc>
          <w:tcPr>
            <w:tcW w:w="3596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職能治療與職業重建，張</w:t>
            </w:r>
            <w:proofErr w:type="gram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彧</w:t>
            </w:r>
            <w:proofErr w:type="gram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，禾楓</w:t>
            </w:r>
            <w:proofErr w:type="gram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（</w:t>
            </w:r>
            <w:proofErr w:type="gramEnd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ISBN: 978-986-6287-27-5</w:t>
            </w:r>
            <w:proofErr w:type="gramStart"/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）</w:t>
            </w:r>
            <w:proofErr w:type="gramEnd"/>
          </w:p>
        </w:tc>
        <w:tc>
          <w:tcPr>
            <w:tcW w:w="4200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Mary Ann Giroux Bruce &amp; Barbara Borg, Psychosocial Frames of Reference: Core for Occupation-based Practice, 2002, 3rd ed., Slack Incorporated.</w:t>
            </w:r>
          </w:p>
        </w:tc>
      </w:tr>
      <w:tr w:rsidR="00624EA1" w:rsidRPr="00F3060D" w:rsidTr="0028419B">
        <w:tc>
          <w:tcPr>
            <w:tcW w:w="2269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四年級</w:t>
            </w:r>
            <w:r w:rsidR="00F26D06" w:rsidRPr="00F3060D">
              <w:rPr>
                <w:rFonts w:eastAsia="標楷體" w:hint="eastAsia"/>
                <w:sz w:val="24"/>
                <w:shd w:val="clear" w:color="auto" w:fill="FFFFFF" w:themeFill="background1"/>
              </w:rPr>
              <w:t>專業用書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-PT</w:t>
            </w:r>
          </w:p>
        </w:tc>
        <w:tc>
          <w:tcPr>
            <w:tcW w:w="3596" w:type="dxa"/>
          </w:tcPr>
          <w:p w:rsidR="00624EA1" w:rsidRPr="00F3060D" w:rsidRDefault="00A87985" w:rsidP="00A87985">
            <w:pPr>
              <w:pStyle w:val="2"/>
              <w:shd w:val="clear" w:color="auto" w:fill="FFFFFF"/>
              <w:spacing w:after="120" w:line="312" w:lineRule="atLeast"/>
              <w:outlineLvl w:val="1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Magee</w:t>
            </w:r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骨科物理治療評估，第二版，</w:t>
            </w:r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David J. Magee </w:t>
            </w:r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原著</w:t>
            </w:r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;</w:t>
            </w:r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蔡永裕等編譯，</w:t>
            </w:r>
            <w:proofErr w:type="gramStart"/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合記</w:t>
            </w:r>
            <w:proofErr w:type="gramEnd"/>
            <w:r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(ISBN: 978-072-1605-71-5)</w:t>
            </w:r>
            <w:r w:rsidR="00DC5A5F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(</w:t>
            </w:r>
            <w:r w:rsidR="00DC5A5F"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第十</w:t>
            </w:r>
            <w:r w:rsidR="00254789"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五</w:t>
            </w:r>
            <w:r w:rsidR="00DC5A5F" w:rsidRPr="00F3060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章</w:t>
            </w:r>
            <w:r w:rsidR="00DC5A5F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4200" w:type="dxa"/>
          </w:tcPr>
          <w:p w:rsidR="00624EA1" w:rsidRPr="00F3060D" w:rsidRDefault="00624EA1" w:rsidP="00EC6D71">
            <w:pPr>
              <w:jc w:val="center"/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</w:pPr>
            <w:proofErr w:type="spellStart"/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Pescatello</w:t>
            </w:r>
            <w:proofErr w:type="spellEnd"/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 xml:space="preserve">, Linda S., Arena, Ross, </w:t>
            </w:r>
            <w:proofErr w:type="spellStart"/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Riebe</w:t>
            </w:r>
            <w:proofErr w:type="spellEnd"/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>, Deborah, Thompson and Paul D. ACSM’s Guidelines for Exercise Testing and Prescription. 2013, 9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  <w:vertAlign w:val="superscript"/>
              </w:rPr>
              <w:t>th</w:t>
            </w:r>
            <w:r w:rsidRPr="00F3060D">
              <w:rPr>
                <w:rFonts w:eastAsia="標楷體"/>
                <w:color w:val="000000" w:themeColor="text1"/>
                <w:sz w:val="24"/>
                <w:shd w:val="clear" w:color="auto" w:fill="FFFFFF" w:themeFill="background1"/>
              </w:rPr>
              <w:t xml:space="preserve"> ed., Lippincott Williams &amp; Wilkins.</w:t>
            </w:r>
          </w:p>
        </w:tc>
      </w:tr>
      <w:tr w:rsidR="008923D3" w:rsidRPr="00F3060D" w:rsidTr="008923D3">
        <w:tc>
          <w:tcPr>
            <w:tcW w:w="2269" w:type="dxa"/>
          </w:tcPr>
          <w:p w:rsidR="008923D3" w:rsidRPr="00F3060D" w:rsidRDefault="008923D3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四年級期刊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-OT</w:t>
            </w:r>
          </w:p>
        </w:tc>
        <w:tc>
          <w:tcPr>
            <w:tcW w:w="3596" w:type="dxa"/>
          </w:tcPr>
          <w:p w:rsidR="008923D3" w:rsidRPr="00F3060D" w:rsidRDefault="008923D3" w:rsidP="00EC6D71">
            <w:pPr>
              <w:jc w:val="center"/>
              <w:rPr>
                <w:rFonts w:eastAsia="標楷體"/>
                <w:shd w:val="clear" w:color="auto" w:fill="FFFFFF" w:themeFill="background1"/>
              </w:rPr>
            </w:pPr>
          </w:p>
        </w:tc>
        <w:tc>
          <w:tcPr>
            <w:tcW w:w="4200" w:type="dxa"/>
          </w:tcPr>
          <w:p w:rsidR="008923D3" w:rsidRPr="00F3060D" w:rsidRDefault="008923D3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</w:p>
        </w:tc>
      </w:tr>
      <w:tr w:rsidR="005579A7" w:rsidRPr="00F3060D" w:rsidTr="0028419B">
        <w:tc>
          <w:tcPr>
            <w:tcW w:w="2269" w:type="dxa"/>
          </w:tcPr>
          <w:p w:rsidR="005579A7" w:rsidRPr="00F3060D" w:rsidRDefault="008C0FBE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四年級</w:t>
            </w:r>
            <w:r w:rsidR="005579A7" w:rsidRPr="00F3060D">
              <w:rPr>
                <w:rFonts w:eastAsia="標楷體"/>
                <w:sz w:val="24"/>
                <w:shd w:val="clear" w:color="auto" w:fill="FFFFFF" w:themeFill="background1"/>
              </w:rPr>
              <w:t>期刊</w:t>
            </w:r>
            <w:r w:rsidRPr="00F3060D">
              <w:rPr>
                <w:rFonts w:eastAsia="標楷體"/>
                <w:sz w:val="24"/>
                <w:shd w:val="clear" w:color="auto" w:fill="FFFFFF" w:themeFill="background1"/>
              </w:rPr>
              <w:t>-PT</w:t>
            </w:r>
          </w:p>
        </w:tc>
        <w:tc>
          <w:tcPr>
            <w:tcW w:w="3596" w:type="dxa"/>
          </w:tcPr>
          <w:p w:rsidR="005579A7" w:rsidRPr="00F3060D" w:rsidRDefault="005579A7" w:rsidP="00EC6D71">
            <w:pPr>
              <w:jc w:val="center"/>
              <w:rPr>
                <w:rFonts w:eastAsia="標楷體"/>
                <w:sz w:val="24"/>
                <w:shd w:val="clear" w:color="auto" w:fill="FFFFFF" w:themeFill="background1"/>
              </w:rPr>
            </w:pPr>
          </w:p>
        </w:tc>
        <w:tc>
          <w:tcPr>
            <w:tcW w:w="4200" w:type="dxa"/>
          </w:tcPr>
          <w:p w:rsidR="005579A7" w:rsidRPr="00ED4697" w:rsidRDefault="00E3204F" w:rsidP="00ED4697">
            <w:pPr>
              <w:pStyle w:val="1"/>
              <w:shd w:val="clear" w:color="auto" w:fill="FFFFFF"/>
              <w:spacing w:before="90" w:beforeAutospacing="0" w:after="90" w:afterAutospacing="0"/>
              <w:rPr>
                <w:rFonts w:ascii="Times New Roman" w:eastAsia="標楷體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hyperlink r:id="rId9" w:history="1">
              <w:r w:rsidR="008C0FBE" w:rsidRPr="00F3060D">
                <w:rPr>
                  <w:rStyle w:val="a9"/>
                  <w:rFonts w:ascii="Times New Roman" w:eastAsia="標楷體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Rejbi IB</w:t>
              </w:r>
            </w:hyperlink>
            <w:r w:rsidR="008C0FBE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hyperlink r:id="rId10" w:history="1">
              <w:r w:rsidR="008C0FBE" w:rsidRPr="00F3060D">
                <w:rPr>
                  <w:rStyle w:val="a9"/>
                  <w:rFonts w:ascii="Times New Roman" w:eastAsia="標楷體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Trabelsi Y</w:t>
              </w:r>
            </w:hyperlink>
            <w:r w:rsidR="008C0FBE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hyperlink r:id="rId11" w:history="1">
              <w:r w:rsidR="008C0FBE" w:rsidRPr="00F3060D">
                <w:rPr>
                  <w:rStyle w:val="a9"/>
                  <w:rFonts w:ascii="Times New Roman" w:eastAsia="標楷體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Chouchene A</w:t>
              </w:r>
            </w:hyperlink>
            <w:r w:rsidR="008C0FBE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="008C0FBE" w:rsidRPr="00F3060D">
              <w:rPr>
                <w:rStyle w:val="apple-converted-space"/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hyperlink r:id="rId12" w:history="1">
              <w:r w:rsidR="008C0FBE" w:rsidRPr="00F3060D">
                <w:rPr>
                  <w:rStyle w:val="a9"/>
                  <w:rFonts w:ascii="Times New Roman" w:eastAsia="標楷體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Ben Turkia W</w:t>
              </w:r>
            </w:hyperlink>
            <w:r w:rsidR="008C0FBE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hyperlink r:id="rId13" w:history="1">
              <w:r w:rsidR="008C0FBE" w:rsidRPr="00F3060D">
                <w:rPr>
                  <w:rStyle w:val="a9"/>
                  <w:rFonts w:ascii="Times New Roman" w:eastAsia="標楷體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Ben Saad H</w:t>
              </w:r>
            </w:hyperlink>
            <w:r w:rsidR="008C0FBE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et al., Changes in six-minute walking distance during pulmonary rehabilitation in patients with COPD and in healthy subjects. </w:t>
            </w:r>
            <w:hyperlink r:id="rId14" w:tooltip="International journal of chronic obstructive pulmonary disease." w:history="1">
              <w:r w:rsidR="008C0FBE" w:rsidRPr="00F3060D">
                <w:rPr>
                  <w:rStyle w:val="a9"/>
                  <w:rFonts w:ascii="Times New Roman" w:eastAsia="標楷體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Int J Chron Obstruct Pulmon Dis.</w:t>
              </w:r>
            </w:hyperlink>
            <w:r w:rsidR="008C0FBE" w:rsidRPr="00F3060D">
              <w:rPr>
                <w:rStyle w:val="apple-converted-space"/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8C0FBE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proofErr w:type="gramStart"/>
            <w:r w:rsidR="008C0FBE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;5:209</w:t>
            </w:r>
            <w:proofErr w:type="gramEnd"/>
            <w:r w:rsidR="008C0FBE" w:rsidRPr="00F3060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-15, 2010.</w:t>
            </w:r>
          </w:p>
        </w:tc>
      </w:tr>
    </w:tbl>
    <w:p w:rsidR="00EC6D71" w:rsidRPr="00F3060D" w:rsidRDefault="00EC6D71">
      <w:pPr>
        <w:rPr>
          <w:rFonts w:ascii="標楷體" w:eastAsia="標楷體" w:hAnsi="標楷體"/>
          <w:shd w:val="clear" w:color="auto" w:fill="FFFFFF" w:themeFill="background1"/>
        </w:rPr>
      </w:pPr>
    </w:p>
    <w:sectPr w:rsidR="00EC6D71" w:rsidRPr="00F3060D" w:rsidSect="00E722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4F" w:rsidRDefault="00E3204F" w:rsidP="00A509A3">
      <w:r>
        <w:separator/>
      </w:r>
    </w:p>
  </w:endnote>
  <w:endnote w:type="continuationSeparator" w:id="0">
    <w:p w:rsidR="00E3204F" w:rsidRDefault="00E3204F" w:rsidP="00A5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4F" w:rsidRDefault="00E3204F" w:rsidP="00A509A3">
      <w:r>
        <w:separator/>
      </w:r>
    </w:p>
  </w:footnote>
  <w:footnote w:type="continuationSeparator" w:id="0">
    <w:p w:rsidR="00E3204F" w:rsidRDefault="00E3204F" w:rsidP="00A5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11E4D"/>
    <w:multiLevelType w:val="multilevel"/>
    <w:tmpl w:val="479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72"/>
    <w:rsid w:val="00057526"/>
    <w:rsid w:val="000A6188"/>
    <w:rsid w:val="000E6B53"/>
    <w:rsid w:val="000F43C6"/>
    <w:rsid w:val="00132624"/>
    <w:rsid w:val="00146887"/>
    <w:rsid w:val="00147AF9"/>
    <w:rsid w:val="0015705B"/>
    <w:rsid w:val="001B6B72"/>
    <w:rsid w:val="001C21EA"/>
    <w:rsid w:val="001D479A"/>
    <w:rsid w:val="001D4DDD"/>
    <w:rsid w:val="001E70B8"/>
    <w:rsid w:val="00245CCD"/>
    <w:rsid w:val="00254789"/>
    <w:rsid w:val="0025790C"/>
    <w:rsid w:val="00263419"/>
    <w:rsid w:val="00271842"/>
    <w:rsid w:val="0028419B"/>
    <w:rsid w:val="00295A42"/>
    <w:rsid w:val="002F69BC"/>
    <w:rsid w:val="00310054"/>
    <w:rsid w:val="00310AF2"/>
    <w:rsid w:val="00350592"/>
    <w:rsid w:val="003515AA"/>
    <w:rsid w:val="00372506"/>
    <w:rsid w:val="003974DE"/>
    <w:rsid w:val="003A7C38"/>
    <w:rsid w:val="003C4250"/>
    <w:rsid w:val="003F54A8"/>
    <w:rsid w:val="0042065B"/>
    <w:rsid w:val="00446CF6"/>
    <w:rsid w:val="0045190D"/>
    <w:rsid w:val="0047726A"/>
    <w:rsid w:val="004A5C72"/>
    <w:rsid w:val="004D0F80"/>
    <w:rsid w:val="004D2134"/>
    <w:rsid w:val="00502603"/>
    <w:rsid w:val="00510AE1"/>
    <w:rsid w:val="00555D16"/>
    <w:rsid w:val="0055798D"/>
    <w:rsid w:val="005579A7"/>
    <w:rsid w:val="00561B27"/>
    <w:rsid w:val="005A4EAB"/>
    <w:rsid w:val="00606EDF"/>
    <w:rsid w:val="00624EA1"/>
    <w:rsid w:val="00642B66"/>
    <w:rsid w:val="006532B1"/>
    <w:rsid w:val="006627A3"/>
    <w:rsid w:val="006C7B0C"/>
    <w:rsid w:val="006D6774"/>
    <w:rsid w:val="00706466"/>
    <w:rsid w:val="00725489"/>
    <w:rsid w:val="00733596"/>
    <w:rsid w:val="00744B01"/>
    <w:rsid w:val="00747B3D"/>
    <w:rsid w:val="00752518"/>
    <w:rsid w:val="007652E7"/>
    <w:rsid w:val="007772D3"/>
    <w:rsid w:val="00794A94"/>
    <w:rsid w:val="007A402F"/>
    <w:rsid w:val="00803575"/>
    <w:rsid w:val="008342E6"/>
    <w:rsid w:val="00864A75"/>
    <w:rsid w:val="00886D42"/>
    <w:rsid w:val="008923D3"/>
    <w:rsid w:val="008C0FBE"/>
    <w:rsid w:val="008E798E"/>
    <w:rsid w:val="0090519D"/>
    <w:rsid w:val="00953522"/>
    <w:rsid w:val="00963EF0"/>
    <w:rsid w:val="009D099E"/>
    <w:rsid w:val="00A01AC1"/>
    <w:rsid w:val="00A10100"/>
    <w:rsid w:val="00A37DAF"/>
    <w:rsid w:val="00A405B4"/>
    <w:rsid w:val="00A509A3"/>
    <w:rsid w:val="00A87985"/>
    <w:rsid w:val="00AB57A1"/>
    <w:rsid w:val="00AD649F"/>
    <w:rsid w:val="00AF4F6A"/>
    <w:rsid w:val="00B24FB2"/>
    <w:rsid w:val="00B56714"/>
    <w:rsid w:val="00B74EAA"/>
    <w:rsid w:val="00BC5DB6"/>
    <w:rsid w:val="00BD41D5"/>
    <w:rsid w:val="00C42D41"/>
    <w:rsid w:val="00C55845"/>
    <w:rsid w:val="00C94FE3"/>
    <w:rsid w:val="00CA36A9"/>
    <w:rsid w:val="00CA3AFD"/>
    <w:rsid w:val="00CA7063"/>
    <w:rsid w:val="00CB6289"/>
    <w:rsid w:val="00CD2622"/>
    <w:rsid w:val="00CF6C23"/>
    <w:rsid w:val="00D05D0C"/>
    <w:rsid w:val="00D25F83"/>
    <w:rsid w:val="00D76DBD"/>
    <w:rsid w:val="00D9405C"/>
    <w:rsid w:val="00DC5A5F"/>
    <w:rsid w:val="00E106CC"/>
    <w:rsid w:val="00E23AB3"/>
    <w:rsid w:val="00E258CD"/>
    <w:rsid w:val="00E3204F"/>
    <w:rsid w:val="00E45115"/>
    <w:rsid w:val="00E578BC"/>
    <w:rsid w:val="00E61BD6"/>
    <w:rsid w:val="00E722EB"/>
    <w:rsid w:val="00EC6D71"/>
    <w:rsid w:val="00ED4697"/>
    <w:rsid w:val="00F23385"/>
    <w:rsid w:val="00F26D06"/>
    <w:rsid w:val="00F3060D"/>
    <w:rsid w:val="00F40726"/>
    <w:rsid w:val="00F61085"/>
    <w:rsid w:val="00F90290"/>
    <w:rsid w:val="00F91B42"/>
    <w:rsid w:val="00FA3785"/>
    <w:rsid w:val="00FC5F7D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72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"/>
    <w:qFormat/>
    <w:locked/>
    <w:rsid w:val="0090519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A8798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5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9A3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9A3"/>
    <w:rPr>
      <w:rFonts w:ascii="Times New Roman" w:hAnsi="Times New Roman"/>
      <w:sz w:val="20"/>
      <w:szCs w:val="20"/>
    </w:rPr>
  </w:style>
  <w:style w:type="character" w:styleId="a8">
    <w:name w:val="Strong"/>
    <w:basedOn w:val="a0"/>
    <w:uiPriority w:val="22"/>
    <w:qFormat/>
    <w:locked/>
    <w:rsid w:val="00706466"/>
    <w:rPr>
      <w:b/>
      <w:bCs/>
    </w:rPr>
  </w:style>
  <w:style w:type="character" w:styleId="a9">
    <w:name w:val="Hyperlink"/>
    <w:basedOn w:val="a0"/>
    <w:uiPriority w:val="99"/>
    <w:semiHidden/>
    <w:unhideWhenUsed/>
    <w:rsid w:val="009051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519D"/>
  </w:style>
  <w:style w:type="character" w:customStyle="1" w:styleId="10">
    <w:name w:val="標題 1 字元"/>
    <w:basedOn w:val="a0"/>
    <w:link w:val="1"/>
    <w:uiPriority w:val="9"/>
    <w:rsid w:val="0090519D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90519D"/>
  </w:style>
  <w:style w:type="character" w:customStyle="1" w:styleId="20">
    <w:name w:val="標題 2 字元"/>
    <w:basedOn w:val="a0"/>
    <w:link w:val="2"/>
    <w:rsid w:val="00A8798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72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"/>
    <w:qFormat/>
    <w:locked/>
    <w:rsid w:val="0090519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A8798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5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9A3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9A3"/>
    <w:rPr>
      <w:rFonts w:ascii="Times New Roman" w:hAnsi="Times New Roman"/>
      <w:sz w:val="20"/>
      <w:szCs w:val="20"/>
    </w:rPr>
  </w:style>
  <w:style w:type="character" w:styleId="a8">
    <w:name w:val="Strong"/>
    <w:basedOn w:val="a0"/>
    <w:uiPriority w:val="22"/>
    <w:qFormat/>
    <w:locked/>
    <w:rsid w:val="00706466"/>
    <w:rPr>
      <w:b/>
      <w:bCs/>
    </w:rPr>
  </w:style>
  <w:style w:type="character" w:styleId="a9">
    <w:name w:val="Hyperlink"/>
    <w:basedOn w:val="a0"/>
    <w:uiPriority w:val="99"/>
    <w:semiHidden/>
    <w:unhideWhenUsed/>
    <w:rsid w:val="009051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519D"/>
  </w:style>
  <w:style w:type="character" w:customStyle="1" w:styleId="10">
    <w:name w:val="標題 1 字元"/>
    <w:basedOn w:val="a0"/>
    <w:link w:val="1"/>
    <w:uiPriority w:val="9"/>
    <w:rsid w:val="0090519D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90519D"/>
  </w:style>
  <w:style w:type="character" w:customStyle="1" w:styleId="20">
    <w:name w:val="標題 2 字元"/>
    <w:basedOn w:val="a0"/>
    <w:link w:val="2"/>
    <w:rsid w:val="00A8798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/pubmed/?term=Ben%20Saad%20H%5BAuthor%5D&amp;cauthor=true&amp;cauthor_uid=2071437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/?term=Ben%20Turkia%20W%5BAuthor%5D&amp;cauthor=true&amp;cauthor_uid=207143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?term=Chouchene%20A%5BAuthor%5D&amp;cauthor=true&amp;cauthor_uid=207143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?term=Trabelsi%20Y%5BAuthor%5D&amp;cauthor=true&amp;cauthor_uid=207143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ubmed/?term=Rejbi%20IB%5BAuthor%5D&amp;cauthor=true&amp;cauthor_uid=20714374" TargetMode="External"/><Relationship Id="rId14" Type="http://schemas.openxmlformats.org/officeDocument/2006/relationships/hyperlink" Target="http://www.ncbi.nlm.nih.gov/pubmed/20714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68F9-FFF0-4C95-A07E-1146E128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537</Words>
  <Characters>3063</Characters>
  <Application>Microsoft Office Word</Application>
  <DocSecurity>0</DocSecurity>
  <Lines>25</Lines>
  <Paragraphs>7</Paragraphs>
  <ScaleCrop>false</ScaleCrop>
  <Company>Toshiba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4</cp:revision>
  <dcterms:created xsi:type="dcterms:W3CDTF">2015-03-05T12:30:00Z</dcterms:created>
  <dcterms:modified xsi:type="dcterms:W3CDTF">2015-03-07T12:49:00Z</dcterms:modified>
</cp:coreProperties>
</file>